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E45B6" w14:textId="77777777" w:rsidR="00882692" w:rsidRPr="00882692" w:rsidRDefault="00882692" w:rsidP="00882692">
      <w:pPr>
        <w:jc w:val="center"/>
        <w:rPr>
          <w:rFonts w:ascii="Times New Roman" w:hAnsi="Times New Roman" w:cs="Times New Roman"/>
          <w:b/>
          <w:bCs/>
          <w:sz w:val="24"/>
          <w:szCs w:val="24"/>
          <w:lang w:val="ro-RO"/>
        </w:rPr>
      </w:pPr>
      <w:r w:rsidRPr="00882692">
        <w:rPr>
          <w:rFonts w:ascii="Times New Roman" w:hAnsi="Times New Roman" w:cs="Times New Roman"/>
          <w:b/>
          <w:bCs/>
          <w:sz w:val="24"/>
          <w:szCs w:val="24"/>
          <w:lang w:val="ro-RO"/>
        </w:rPr>
        <w:t>COMUNICAT DE PRESĂ</w:t>
      </w:r>
    </w:p>
    <w:p w14:paraId="08350C8B" w14:textId="77777777" w:rsidR="00882692" w:rsidRPr="007012E4" w:rsidRDefault="00882692" w:rsidP="00882692">
      <w:pPr>
        <w:jc w:val="center"/>
        <w:rPr>
          <w:rFonts w:ascii="Times New Roman" w:hAnsi="Times New Roman" w:cs="Times New Roman"/>
          <w:b/>
          <w:bCs/>
          <w:sz w:val="24"/>
          <w:szCs w:val="24"/>
          <w:lang w:val="ro-RO"/>
        </w:rPr>
      </w:pPr>
      <w:r w:rsidRPr="00882692">
        <w:rPr>
          <w:rFonts w:ascii="Times New Roman" w:hAnsi="Times New Roman" w:cs="Times New Roman"/>
          <w:b/>
          <w:bCs/>
          <w:sz w:val="24"/>
          <w:szCs w:val="24"/>
          <w:lang w:val="ro-RO"/>
        </w:rPr>
        <w:t>România și Europa în fața provocărilor economice: Institutul European pentru Studii Economice (IES) lansează raportul privind competitivitatea Uniunii Europene</w:t>
      </w:r>
    </w:p>
    <w:p w14:paraId="27412A7D" w14:textId="77777777" w:rsidR="00882692" w:rsidRPr="00882692" w:rsidRDefault="00882692" w:rsidP="00882692">
      <w:pPr>
        <w:jc w:val="center"/>
        <w:rPr>
          <w:rFonts w:ascii="Times New Roman" w:hAnsi="Times New Roman" w:cs="Times New Roman"/>
          <w:b/>
          <w:bCs/>
          <w:sz w:val="24"/>
          <w:szCs w:val="24"/>
          <w:lang w:val="ro-RO"/>
        </w:rPr>
      </w:pPr>
    </w:p>
    <w:p w14:paraId="762EF786" w14:textId="0A07C964" w:rsidR="00882692" w:rsidRPr="00882692" w:rsidRDefault="00882692" w:rsidP="00882692">
      <w:pPr>
        <w:jc w:val="both"/>
        <w:rPr>
          <w:rFonts w:ascii="Times New Roman" w:hAnsi="Times New Roman" w:cs="Times New Roman"/>
          <w:sz w:val="24"/>
          <w:szCs w:val="24"/>
          <w:lang w:val="ro-RO"/>
        </w:rPr>
      </w:pPr>
      <w:r w:rsidRPr="00882692">
        <w:rPr>
          <w:rFonts w:ascii="Times New Roman" w:hAnsi="Times New Roman" w:cs="Times New Roman"/>
          <w:b/>
          <w:bCs/>
          <w:sz w:val="24"/>
          <w:szCs w:val="24"/>
          <w:lang w:val="ro-RO"/>
        </w:rPr>
        <w:t>Institutul European pentru Studii Economice (IES)</w:t>
      </w:r>
      <w:r w:rsidRPr="00882692">
        <w:rPr>
          <w:rFonts w:ascii="Times New Roman" w:hAnsi="Times New Roman" w:cs="Times New Roman"/>
          <w:sz w:val="24"/>
          <w:szCs w:val="24"/>
          <w:lang w:val="ro-RO"/>
        </w:rPr>
        <w:t xml:space="preserve"> lansează astăzi raportul său privind </w:t>
      </w:r>
      <w:r w:rsidRPr="00882692">
        <w:rPr>
          <w:rFonts w:ascii="Times New Roman" w:hAnsi="Times New Roman" w:cs="Times New Roman"/>
          <w:b/>
          <w:bCs/>
          <w:sz w:val="24"/>
          <w:szCs w:val="24"/>
          <w:lang w:val="ro-RO"/>
        </w:rPr>
        <w:t>competitivitatea economică a Uniunii Europene</w:t>
      </w:r>
      <w:r w:rsidRPr="00882692">
        <w:rPr>
          <w:rFonts w:ascii="Times New Roman" w:hAnsi="Times New Roman" w:cs="Times New Roman"/>
          <w:sz w:val="24"/>
          <w:szCs w:val="24"/>
          <w:lang w:val="ro-RO"/>
        </w:rPr>
        <w:t xml:space="preserve">, oferind o analiză aprofundată asupra declinului economic al blocului comunitar și propunând soluții pragmatice pentru a revitaliza creșterea economică și a recâștiga avantajul competitiv global. Raportul pune un accent deosebit pe </w:t>
      </w:r>
      <w:r w:rsidRPr="00882692">
        <w:rPr>
          <w:rFonts w:ascii="Times New Roman" w:hAnsi="Times New Roman" w:cs="Times New Roman"/>
          <w:b/>
          <w:bCs/>
          <w:sz w:val="24"/>
          <w:szCs w:val="24"/>
          <w:lang w:val="ro-RO"/>
        </w:rPr>
        <w:t>cazul României</w:t>
      </w:r>
      <w:r w:rsidRPr="00882692">
        <w:rPr>
          <w:rFonts w:ascii="Times New Roman" w:hAnsi="Times New Roman" w:cs="Times New Roman"/>
          <w:sz w:val="24"/>
          <w:szCs w:val="24"/>
          <w:lang w:val="ro-RO"/>
        </w:rPr>
        <w:t>, evidențiind atât progresele înregistrate, cât și provocările persistente care riscă să frâneze dezvoltarea țării.</w:t>
      </w:r>
    </w:p>
    <w:p w14:paraId="02DAD761" w14:textId="77777777" w:rsidR="00882692" w:rsidRPr="00882692" w:rsidRDefault="00882692" w:rsidP="00882692">
      <w:pPr>
        <w:jc w:val="both"/>
        <w:rPr>
          <w:rFonts w:ascii="Times New Roman" w:hAnsi="Times New Roman" w:cs="Times New Roman"/>
          <w:sz w:val="24"/>
          <w:szCs w:val="24"/>
          <w:lang w:val="ro-RO"/>
        </w:rPr>
      </w:pPr>
      <w:r w:rsidRPr="00882692">
        <w:rPr>
          <w:rFonts w:ascii="Times New Roman" w:hAnsi="Times New Roman" w:cs="Times New Roman"/>
          <w:sz w:val="24"/>
          <w:szCs w:val="24"/>
          <w:lang w:val="ro-RO"/>
        </w:rPr>
        <w:t xml:space="preserve">În ultimele două decenii, ponderea Uniunii Europene în economia mondială a scăzut dramatic, de la </w:t>
      </w:r>
      <w:r w:rsidRPr="00882692">
        <w:rPr>
          <w:rFonts w:ascii="Times New Roman" w:hAnsi="Times New Roman" w:cs="Times New Roman"/>
          <w:b/>
          <w:bCs/>
          <w:sz w:val="24"/>
          <w:szCs w:val="24"/>
          <w:lang w:val="ro-RO"/>
        </w:rPr>
        <w:t>25,8% în 2004 la 17,6% în 2024</w:t>
      </w:r>
      <w:r w:rsidRPr="00882692">
        <w:rPr>
          <w:rFonts w:ascii="Times New Roman" w:hAnsi="Times New Roman" w:cs="Times New Roman"/>
          <w:sz w:val="24"/>
          <w:szCs w:val="24"/>
          <w:lang w:val="ro-RO"/>
        </w:rPr>
        <w:t xml:space="preserve">, în timp ce exporturile sale globale s-au diminuat de la </w:t>
      </w:r>
      <w:r w:rsidRPr="00882692">
        <w:rPr>
          <w:rFonts w:ascii="Times New Roman" w:hAnsi="Times New Roman" w:cs="Times New Roman"/>
          <w:b/>
          <w:bCs/>
          <w:sz w:val="24"/>
          <w:szCs w:val="24"/>
          <w:lang w:val="ro-RO"/>
        </w:rPr>
        <w:t>18,9% la 14,8%</w:t>
      </w:r>
      <w:r w:rsidRPr="00882692">
        <w:rPr>
          <w:rFonts w:ascii="Times New Roman" w:hAnsi="Times New Roman" w:cs="Times New Roman"/>
          <w:sz w:val="24"/>
          <w:szCs w:val="24"/>
          <w:lang w:val="ro-RO"/>
        </w:rPr>
        <w:t>. Pe lângă competiția tot mai acerbă din partea economiilor emergente, problemele interne ale UE – creșterea datoriei publice, fiscalitatea ridicată, reglementările excesive și îmbătrânirea populației – împiedică o relansare economică durabilă.</w:t>
      </w:r>
    </w:p>
    <w:p w14:paraId="261B8EF5" w14:textId="77777777" w:rsidR="0057280C" w:rsidRDefault="0057280C" w:rsidP="00882692">
      <w:pPr>
        <w:jc w:val="both"/>
        <w:rPr>
          <w:rFonts w:ascii="Times New Roman" w:hAnsi="Times New Roman" w:cs="Times New Roman"/>
          <w:sz w:val="24"/>
          <w:szCs w:val="24"/>
          <w:lang w:val="ro-RO"/>
        </w:rPr>
      </w:pPr>
      <w:r w:rsidRPr="0057280C">
        <w:rPr>
          <w:rFonts w:ascii="Times New Roman" w:hAnsi="Times New Roman" w:cs="Times New Roman"/>
          <w:sz w:val="24"/>
          <w:szCs w:val="24"/>
          <w:lang w:val="ro-RO"/>
        </w:rPr>
        <w:t>„</w:t>
      </w:r>
      <w:r w:rsidRPr="0057280C">
        <w:rPr>
          <w:rFonts w:ascii="Times New Roman" w:hAnsi="Times New Roman" w:cs="Times New Roman"/>
          <w:i/>
          <w:iCs/>
          <w:sz w:val="24"/>
          <w:szCs w:val="24"/>
          <w:lang w:val="ro-RO"/>
        </w:rPr>
        <w:t xml:space="preserve">Europa suferă de o stagnare economică autoimpusă. În loc să își sprijine competitivitatea prin reducerea poverii fiscale și birocratice, se adaugă mereu noi reglementări care împiedică inovarea și investițiile. UE trebuie să se uite la succesul țărilor din Europa Centrală și de Est, unde o mai mare flexibilitate economică și o povară fiscală mai redusă au permis creșteri semnificative. Alte surse de inspirație pot fi multe țări membre OECD, care au niveluri de trai comparabile cu UE dar ponderea cheltuililor publice în PIB sunt cu vreo 10% mai mici decât media UE. România, de exemplu, are potențialul de a deveni un actor economic important, dar este esențial să își corecteze rapid dezechilibrele bugetare și să își consolideze atractivitatea pentru investitori,” </w:t>
      </w:r>
      <w:r w:rsidRPr="0057280C">
        <w:rPr>
          <w:rFonts w:ascii="Times New Roman" w:hAnsi="Times New Roman" w:cs="Times New Roman"/>
          <w:sz w:val="24"/>
          <w:szCs w:val="24"/>
          <w:lang w:val="ro-RO"/>
        </w:rPr>
        <w:t xml:space="preserve">a declarat </w:t>
      </w:r>
      <w:r w:rsidRPr="0057280C">
        <w:rPr>
          <w:rFonts w:ascii="Times New Roman" w:hAnsi="Times New Roman" w:cs="Times New Roman"/>
          <w:b/>
          <w:bCs/>
          <w:sz w:val="24"/>
          <w:szCs w:val="24"/>
          <w:lang w:val="ro-RO"/>
        </w:rPr>
        <w:t>Radu Nechita</w:t>
      </w:r>
      <w:r w:rsidRPr="0057280C">
        <w:rPr>
          <w:rFonts w:ascii="Times New Roman" w:hAnsi="Times New Roman" w:cs="Times New Roman"/>
          <w:sz w:val="24"/>
          <w:szCs w:val="24"/>
          <w:lang w:val="ro-RO"/>
        </w:rPr>
        <w:t>, profesor la Universitatea Babeș-Bolyai și coautor al raportului.</w:t>
      </w:r>
    </w:p>
    <w:p w14:paraId="363DDC42" w14:textId="47370DDC" w:rsidR="00882692" w:rsidRPr="00882692" w:rsidRDefault="00882692" w:rsidP="00882692">
      <w:pPr>
        <w:jc w:val="both"/>
        <w:rPr>
          <w:rFonts w:ascii="Times New Roman" w:hAnsi="Times New Roman" w:cs="Times New Roman"/>
          <w:b/>
          <w:bCs/>
          <w:sz w:val="24"/>
          <w:szCs w:val="24"/>
          <w:lang w:val="ro-RO"/>
        </w:rPr>
      </w:pPr>
      <w:r w:rsidRPr="00882692">
        <w:rPr>
          <w:rFonts w:ascii="Times New Roman" w:hAnsi="Times New Roman" w:cs="Times New Roman"/>
          <w:b/>
          <w:bCs/>
          <w:sz w:val="24"/>
          <w:szCs w:val="24"/>
          <w:lang w:val="ro-RO"/>
        </w:rPr>
        <w:t>România: între creștere economică și vulnerabilitate</w:t>
      </w:r>
    </w:p>
    <w:p w14:paraId="7E37B02E" w14:textId="77777777" w:rsidR="00882692" w:rsidRPr="007012E4" w:rsidRDefault="00882692" w:rsidP="00882692">
      <w:pPr>
        <w:jc w:val="both"/>
        <w:rPr>
          <w:rFonts w:ascii="Times New Roman" w:hAnsi="Times New Roman" w:cs="Times New Roman"/>
          <w:b/>
          <w:bCs/>
          <w:sz w:val="24"/>
          <w:szCs w:val="24"/>
          <w:lang w:val="ro-RO"/>
        </w:rPr>
      </w:pPr>
      <w:r w:rsidRPr="00882692">
        <w:rPr>
          <w:rFonts w:ascii="Times New Roman" w:hAnsi="Times New Roman" w:cs="Times New Roman"/>
          <w:sz w:val="24"/>
          <w:szCs w:val="24"/>
          <w:lang w:val="ro-RO"/>
        </w:rPr>
        <w:t xml:space="preserve">Raportul arată că </w:t>
      </w:r>
      <w:r w:rsidRPr="00882692">
        <w:rPr>
          <w:rFonts w:ascii="Times New Roman" w:hAnsi="Times New Roman" w:cs="Times New Roman"/>
          <w:b/>
          <w:bCs/>
          <w:sz w:val="24"/>
          <w:szCs w:val="24"/>
          <w:lang w:val="ro-RO"/>
        </w:rPr>
        <w:t>noile state membre din Europa Centrală și de Est au devenit un motor al creșterii economice europene</w:t>
      </w:r>
      <w:r w:rsidRPr="00882692">
        <w:rPr>
          <w:rFonts w:ascii="Times New Roman" w:hAnsi="Times New Roman" w:cs="Times New Roman"/>
          <w:sz w:val="24"/>
          <w:szCs w:val="24"/>
          <w:lang w:val="ro-RO"/>
        </w:rPr>
        <w:t xml:space="preserve">, iar România nu face excepție. Între 2005 și 2023, economia românească a crescut cu aproape </w:t>
      </w:r>
      <w:r w:rsidRPr="00882692">
        <w:rPr>
          <w:rFonts w:ascii="Times New Roman" w:hAnsi="Times New Roman" w:cs="Times New Roman"/>
          <w:b/>
          <w:bCs/>
          <w:sz w:val="24"/>
          <w:szCs w:val="24"/>
          <w:lang w:val="ro-RO"/>
        </w:rPr>
        <w:t>100% în termeni reali</w:t>
      </w:r>
      <w:r w:rsidRPr="00882692">
        <w:rPr>
          <w:rFonts w:ascii="Times New Roman" w:hAnsi="Times New Roman" w:cs="Times New Roman"/>
          <w:sz w:val="24"/>
          <w:szCs w:val="24"/>
          <w:lang w:val="ro-RO"/>
        </w:rPr>
        <w:t xml:space="preserve">, iar exporturile sale către piața globală s-au dublat. Cu toate acestea, ritmul de convergență riscă să încetinească din cauza unor probleme structurale grave. </w:t>
      </w:r>
      <w:r w:rsidRPr="00882692">
        <w:rPr>
          <w:rFonts w:ascii="Times New Roman" w:hAnsi="Times New Roman" w:cs="Times New Roman"/>
          <w:b/>
          <w:bCs/>
          <w:sz w:val="24"/>
          <w:szCs w:val="24"/>
          <w:lang w:val="ro-RO"/>
        </w:rPr>
        <w:t>Impozitarea ridicată a muncii și capitalului, birocrația excesivă și instabilitatea fiscală afectează competitivitatea României, descurajând atât antreprenoriatul, cât și investițiile externe.</w:t>
      </w:r>
    </w:p>
    <w:p w14:paraId="6C4C05C7" w14:textId="32049ACF" w:rsidR="00882692" w:rsidRPr="00882692" w:rsidRDefault="00882692" w:rsidP="00882692">
      <w:pPr>
        <w:jc w:val="both"/>
        <w:rPr>
          <w:rFonts w:ascii="Times New Roman" w:hAnsi="Times New Roman" w:cs="Times New Roman"/>
          <w:sz w:val="24"/>
          <w:szCs w:val="24"/>
          <w:lang w:val="ro-RO"/>
        </w:rPr>
      </w:pPr>
      <w:r w:rsidRPr="007012E4">
        <w:rPr>
          <w:rFonts w:ascii="Times New Roman" w:hAnsi="Times New Roman" w:cs="Times New Roman"/>
          <w:b/>
          <w:bCs/>
          <w:sz w:val="24"/>
          <w:szCs w:val="24"/>
          <w:lang w:val="ro-RO"/>
        </w:rPr>
        <w:t>„</w:t>
      </w:r>
      <w:r w:rsidRPr="007012E4">
        <w:rPr>
          <w:rFonts w:ascii="Times New Roman" w:hAnsi="Times New Roman" w:cs="Times New Roman"/>
          <w:i/>
          <w:iCs/>
          <w:sz w:val="24"/>
          <w:szCs w:val="24"/>
          <w:lang w:val="ro-RO"/>
        </w:rPr>
        <w:t>România are nevoie de reforme curajoase și de o viziune economică pe termen lung. Nu putem construi competitivitate prin taxe mari, birocrație excesivă și reglementări care sufocă inovația. Este momentul să sprijinim antreprenoriatul, investițiile și integrarea reală în Piața Unică</w:t>
      </w:r>
      <w:r w:rsidRPr="007012E4">
        <w:rPr>
          <w:rFonts w:ascii="Times New Roman" w:hAnsi="Times New Roman" w:cs="Times New Roman"/>
          <w:b/>
          <w:bCs/>
          <w:sz w:val="24"/>
          <w:szCs w:val="24"/>
          <w:lang w:val="ro-RO"/>
        </w:rPr>
        <w:t>”</w:t>
      </w:r>
      <w:r w:rsidRPr="007012E4">
        <w:rPr>
          <w:rFonts w:ascii="Times New Roman" w:hAnsi="Times New Roman" w:cs="Times New Roman"/>
          <w:sz w:val="24"/>
          <w:szCs w:val="24"/>
          <w:lang w:val="ro-RO"/>
        </w:rPr>
        <w:t xml:space="preserve">, a declarant unul dintre co-autorii raportului, </w:t>
      </w:r>
      <w:r w:rsidRPr="007012E4">
        <w:rPr>
          <w:rFonts w:ascii="Times New Roman" w:hAnsi="Times New Roman" w:cs="Times New Roman"/>
          <w:b/>
          <w:bCs/>
          <w:sz w:val="24"/>
          <w:szCs w:val="24"/>
          <w:lang w:val="ro-RO"/>
        </w:rPr>
        <w:t>Diana Năsulea</w:t>
      </w:r>
      <w:r w:rsidRPr="007012E4">
        <w:rPr>
          <w:rFonts w:ascii="Times New Roman" w:hAnsi="Times New Roman" w:cs="Times New Roman"/>
          <w:sz w:val="24"/>
          <w:szCs w:val="24"/>
          <w:lang w:val="ro-RO"/>
        </w:rPr>
        <w:t xml:space="preserve">, </w:t>
      </w:r>
    </w:p>
    <w:p w14:paraId="396EDD9B" w14:textId="77777777" w:rsidR="00882692" w:rsidRPr="00882692" w:rsidRDefault="00882692" w:rsidP="00882692">
      <w:pPr>
        <w:jc w:val="both"/>
        <w:rPr>
          <w:rFonts w:ascii="Times New Roman" w:hAnsi="Times New Roman" w:cs="Times New Roman"/>
          <w:sz w:val="24"/>
          <w:szCs w:val="24"/>
          <w:lang w:val="ro-RO"/>
        </w:rPr>
      </w:pPr>
      <w:r w:rsidRPr="00882692">
        <w:rPr>
          <w:rFonts w:ascii="Times New Roman" w:hAnsi="Times New Roman" w:cs="Times New Roman"/>
          <w:sz w:val="24"/>
          <w:szCs w:val="24"/>
          <w:lang w:val="ro-RO"/>
        </w:rPr>
        <w:t xml:space="preserve">O problemă deosebit de critică este </w:t>
      </w:r>
      <w:r w:rsidRPr="00882692">
        <w:rPr>
          <w:rFonts w:ascii="Times New Roman" w:hAnsi="Times New Roman" w:cs="Times New Roman"/>
          <w:b/>
          <w:bCs/>
          <w:sz w:val="24"/>
          <w:szCs w:val="24"/>
          <w:lang w:val="ro-RO"/>
        </w:rPr>
        <w:t>sistemul de pensii</w:t>
      </w:r>
      <w:r w:rsidRPr="00882692">
        <w:rPr>
          <w:rFonts w:ascii="Times New Roman" w:hAnsi="Times New Roman" w:cs="Times New Roman"/>
          <w:sz w:val="24"/>
          <w:szCs w:val="24"/>
          <w:lang w:val="ro-RO"/>
        </w:rPr>
        <w:t xml:space="preserve">, care rămâne una dintre cele mai mari vulnerabilități economice ale României. Spre deosebire de alte state europene care au reformat treptat sistemele de pensii prin introducerea unor scheme private sustenabile, România a întârziat acest proces, iar măsurile adoptate au mers, de multe ori, în direcția opusă. Lipsa unor </w:t>
      </w:r>
      <w:r w:rsidRPr="00882692">
        <w:rPr>
          <w:rFonts w:ascii="Times New Roman" w:hAnsi="Times New Roman" w:cs="Times New Roman"/>
          <w:sz w:val="24"/>
          <w:szCs w:val="24"/>
          <w:lang w:val="ro-RO"/>
        </w:rPr>
        <w:lastRenderedPageBreak/>
        <w:t>reforme urgente va pune o presiune tot mai mare asupra bugetului public, afectând stabilitatea economică a țării pe termen lung.</w:t>
      </w:r>
    </w:p>
    <w:p w14:paraId="6D3857C0" w14:textId="77777777" w:rsidR="00882692" w:rsidRPr="00882692" w:rsidRDefault="00882692" w:rsidP="00882692">
      <w:pPr>
        <w:jc w:val="both"/>
        <w:rPr>
          <w:rFonts w:ascii="Times New Roman" w:hAnsi="Times New Roman" w:cs="Times New Roman"/>
          <w:sz w:val="24"/>
          <w:szCs w:val="24"/>
          <w:lang w:val="ro-RO"/>
        </w:rPr>
      </w:pPr>
      <w:r w:rsidRPr="00882692">
        <w:rPr>
          <w:rFonts w:ascii="Times New Roman" w:hAnsi="Times New Roman" w:cs="Times New Roman"/>
          <w:b/>
          <w:bCs/>
          <w:sz w:val="24"/>
          <w:szCs w:val="24"/>
          <w:lang w:val="ro-RO"/>
        </w:rPr>
        <w:t>„</w:t>
      </w:r>
      <w:r w:rsidRPr="00882692">
        <w:rPr>
          <w:rFonts w:ascii="Times New Roman" w:hAnsi="Times New Roman" w:cs="Times New Roman"/>
          <w:i/>
          <w:iCs/>
          <w:sz w:val="24"/>
          <w:szCs w:val="24"/>
          <w:lang w:val="ro-RO"/>
        </w:rPr>
        <w:t>Sistemul de pensii este, fără îndoială, cea mai subestimată amenințare economică, politică și socială a României. Creșterea treptată a Pilonului 2 și facilitarea economisirii private sunt singurele soluții sustenabile pe termen lung. În caz contrar, România va continua să își împovăreze forța de muncă activă și să reducă competitivitatea economică în favoarea unui model nesustenabil de redistribuire</w:t>
      </w:r>
      <w:r w:rsidRPr="00882692">
        <w:rPr>
          <w:rFonts w:ascii="Times New Roman" w:hAnsi="Times New Roman" w:cs="Times New Roman"/>
          <w:b/>
          <w:bCs/>
          <w:sz w:val="24"/>
          <w:szCs w:val="24"/>
          <w:lang w:val="ro-RO"/>
        </w:rPr>
        <w:t>,”</w:t>
      </w:r>
      <w:r w:rsidRPr="00882692">
        <w:rPr>
          <w:rFonts w:ascii="Times New Roman" w:hAnsi="Times New Roman" w:cs="Times New Roman"/>
          <w:sz w:val="24"/>
          <w:szCs w:val="24"/>
          <w:lang w:val="ro-RO"/>
        </w:rPr>
        <w:t xml:space="preserve"> a explicat Radu Nechita.</w:t>
      </w:r>
    </w:p>
    <w:p w14:paraId="258B55CA" w14:textId="77777777" w:rsidR="00882692" w:rsidRPr="00882692" w:rsidRDefault="00882692" w:rsidP="00882692">
      <w:pPr>
        <w:jc w:val="both"/>
        <w:rPr>
          <w:rFonts w:ascii="Times New Roman" w:hAnsi="Times New Roman" w:cs="Times New Roman"/>
          <w:b/>
          <w:bCs/>
          <w:sz w:val="24"/>
          <w:szCs w:val="24"/>
          <w:lang w:val="ro-RO"/>
        </w:rPr>
      </w:pPr>
      <w:r w:rsidRPr="00882692">
        <w:rPr>
          <w:rFonts w:ascii="Times New Roman" w:hAnsi="Times New Roman" w:cs="Times New Roman"/>
          <w:b/>
          <w:bCs/>
          <w:sz w:val="24"/>
          <w:szCs w:val="24"/>
          <w:lang w:val="ro-RO"/>
        </w:rPr>
        <w:t>Ce trebuie făcut pentru a relansa competitivitatea Uniunii Europene și a României?</w:t>
      </w:r>
    </w:p>
    <w:p w14:paraId="6D66F5BB" w14:textId="77777777" w:rsidR="00882692" w:rsidRPr="00882692" w:rsidRDefault="00882692" w:rsidP="00882692">
      <w:pPr>
        <w:jc w:val="both"/>
        <w:rPr>
          <w:rFonts w:ascii="Times New Roman" w:hAnsi="Times New Roman" w:cs="Times New Roman"/>
          <w:sz w:val="24"/>
          <w:szCs w:val="24"/>
          <w:lang w:val="ro-RO"/>
        </w:rPr>
      </w:pPr>
      <w:r w:rsidRPr="00882692">
        <w:rPr>
          <w:rFonts w:ascii="Times New Roman" w:hAnsi="Times New Roman" w:cs="Times New Roman"/>
          <w:sz w:val="24"/>
          <w:szCs w:val="24"/>
          <w:lang w:val="ro-RO"/>
        </w:rPr>
        <w:t xml:space="preserve">Raportul IES propune o serie de </w:t>
      </w:r>
      <w:r w:rsidRPr="00882692">
        <w:rPr>
          <w:rFonts w:ascii="Times New Roman" w:hAnsi="Times New Roman" w:cs="Times New Roman"/>
          <w:b/>
          <w:bCs/>
          <w:sz w:val="24"/>
          <w:szCs w:val="24"/>
          <w:lang w:val="ro-RO"/>
        </w:rPr>
        <w:t>măsuri esențiale pentru a opri declinul competitivității UE</w:t>
      </w:r>
      <w:r w:rsidRPr="00882692">
        <w:rPr>
          <w:rFonts w:ascii="Times New Roman" w:hAnsi="Times New Roman" w:cs="Times New Roman"/>
          <w:sz w:val="24"/>
          <w:szCs w:val="24"/>
          <w:lang w:val="ro-RO"/>
        </w:rPr>
        <w:t xml:space="preserve"> și pentru a poziționa România într-un rol economic mai puternic.</w:t>
      </w:r>
    </w:p>
    <w:p w14:paraId="21EDEE7D" w14:textId="77777777" w:rsidR="00882692" w:rsidRPr="00882692" w:rsidRDefault="00882692" w:rsidP="00882692">
      <w:pPr>
        <w:jc w:val="both"/>
        <w:rPr>
          <w:rFonts w:ascii="Times New Roman" w:hAnsi="Times New Roman" w:cs="Times New Roman"/>
          <w:sz w:val="24"/>
          <w:szCs w:val="24"/>
          <w:lang w:val="ro-RO"/>
        </w:rPr>
      </w:pPr>
      <w:r w:rsidRPr="00882692">
        <w:rPr>
          <w:rFonts w:ascii="Times New Roman" w:hAnsi="Times New Roman" w:cs="Times New Roman"/>
          <w:sz w:val="24"/>
          <w:szCs w:val="24"/>
          <w:lang w:val="ro-RO"/>
        </w:rPr>
        <w:t xml:space="preserve">O </w:t>
      </w:r>
      <w:r w:rsidRPr="00882692">
        <w:rPr>
          <w:rFonts w:ascii="Times New Roman" w:hAnsi="Times New Roman" w:cs="Times New Roman"/>
          <w:b/>
          <w:bCs/>
          <w:sz w:val="24"/>
          <w:szCs w:val="24"/>
          <w:lang w:val="ro-RO"/>
        </w:rPr>
        <w:t>primă direcție strategică</w:t>
      </w:r>
      <w:r w:rsidRPr="00882692">
        <w:rPr>
          <w:rFonts w:ascii="Times New Roman" w:hAnsi="Times New Roman" w:cs="Times New Roman"/>
          <w:sz w:val="24"/>
          <w:szCs w:val="24"/>
          <w:lang w:val="ro-RO"/>
        </w:rPr>
        <w:t xml:space="preserve"> este </w:t>
      </w:r>
      <w:r w:rsidRPr="00882692">
        <w:rPr>
          <w:rFonts w:ascii="Times New Roman" w:hAnsi="Times New Roman" w:cs="Times New Roman"/>
          <w:b/>
          <w:bCs/>
          <w:sz w:val="24"/>
          <w:szCs w:val="24"/>
          <w:lang w:val="ro-RO"/>
        </w:rPr>
        <w:t>revitalizarea Pieței Unice Europene</w:t>
      </w:r>
      <w:r w:rsidRPr="00882692">
        <w:rPr>
          <w:rFonts w:ascii="Times New Roman" w:hAnsi="Times New Roman" w:cs="Times New Roman"/>
          <w:sz w:val="24"/>
          <w:szCs w:val="24"/>
          <w:lang w:val="ro-RO"/>
        </w:rPr>
        <w:t xml:space="preserve">, cel mai important atu al UE în competiția globală. Deși în teorie aceasta oferă un cadru ideal pentru dezvoltarea economică, în practică numeroase bariere birocratice și fiscale împiedică libera circulație a bunurilor, serviciilor, capitalului și forței de muncă. România trebuie să sprijine </w:t>
      </w:r>
      <w:r w:rsidRPr="00882692">
        <w:rPr>
          <w:rFonts w:ascii="Times New Roman" w:hAnsi="Times New Roman" w:cs="Times New Roman"/>
          <w:b/>
          <w:bCs/>
          <w:sz w:val="24"/>
          <w:szCs w:val="24"/>
          <w:lang w:val="ro-RO"/>
        </w:rPr>
        <w:t>eliminarea restricțiilor protecționiste impuse de statele vest-europene</w:t>
      </w:r>
      <w:r w:rsidRPr="00882692">
        <w:rPr>
          <w:rFonts w:ascii="Times New Roman" w:hAnsi="Times New Roman" w:cs="Times New Roman"/>
          <w:sz w:val="24"/>
          <w:szCs w:val="24"/>
          <w:lang w:val="ro-RO"/>
        </w:rPr>
        <w:t>, care afectează, de exemplu, sectorul transporturilor și exporturile sale.</w:t>
      </w:r>
    </w:p>
    <w:p w14:paraId="3FE2E616" w14:textId="77777777" w:rsidR="00882692" w:rsidRPr="00882692" w:rsidRDefault="00882692" w:rsidP="00882692">
      <w:pPr>
        <w:jc w:val="both"/>
        <w:rPr>
          <w:rFonts w:ascii="Times New Roman" w:hAnsi="Times New Roman" w:cs="Times New Roman"/>
          <w:sz w:val="24"/>
          <w:szCs w:val="24"/>
          <w:lang w:val="ro-RO"/>
        </w:rPr>
      </w:pPr>
      <w:r w:rsidRPr="00882692">
        <w:rPr>
          <w:rFonts w:ascii="Times New Roman" w:hAnsi="Times New Roman" w:cs="Times New Roman"/>
          <w:sz w:val="24"/>
          <w:szCs w:val="24"/>
          <w:lang w:val="ro-RO"/>
        </w:rPr>
        <w:t xml:space="preserve">O </w:t>
      </w:r>
      <w:r w:rsidRPr="00882692">
        <w:rPr>
          <w:rFonts w:ascii="Times New Roman" w:hAnsi="Times New Roman" w:cs="Times New Roman"/>
          <w:b/>
          <w:bCs/>
          <w:sz w:val="24"/>
          <w:szCs w:val="24"/>
          <w:lang w:val="ro-RO"/>
        </w:rPr>
        <w:t>a doua măsură prioritară</w:t>
      </w:r>
      <w:r w:rsidRPr="00882692">
        <w:rPr>
          <w:rFonts w:ascii="Times New Roman" w:hAnsi="Times New Roman" w:cs="Times New Roman"/>
          <w:sz w:val="24"/>
          <w:szCs w:val="24"/>
          <w:lang w:val="ro-RO"/>
        </w:rPr>
        <w:t xml:space="preserve"> este </w:t>
      </w:r>
      <w:r w:rsidRPr="00882692">
        <w:rPr>
          <w:rFonts w:ascii="Times New Roman" w:hAnsi="Times New Roman" w:cs="Times New Roman"/>
          <w:b/>
          <w:bCs/>
          <w:sz w:val="24"/>
          <w:szCs w:val="24"/>
          <w:lang w:val="ro-RO"/>
        </w:rPr>
        <w:t>reducerea poverii fiscale</w:t>
      </w:r>
      <w:r w:rsidRPr="00882692">
        <w:rPr>
          <w:rFonts w:ascii="Times New Roman" w:hAnsi="Times New Roman" w:cs="Times New Roman"/>
          <w:sz w:val="24"/>
          <w:szCs w:val="24"/>
          <w:lang w:val="ro-RO"/>
        </w:rPr>
        <w:t xml:space="preserve"> asupra companiilor și angajaților. România și alte state europene trebuie să adopte </w:t>
      </w:r>
      <w:r w:rsidRPr="00882692">
        <w:rPr>
          <w:rFonts w:ascii="Times New Roman" w:hAnsi="Times New Roman" w:cs="Times New Roman"/>
          <w:b/>
          <w:bCs/>
          <w:sz w:val="24"/>
          <w:szCs w:val="24"/>
          <w:lang w:val="ro-RO"/>
        </w:rPr>
        <w:t>un model fiscal mai flexibil și mai predictibil</w:t>
      </w:r>
      <w:r w:rsidRPr="00882692">
        <w:rPr>
          <w:rFonts w:ascii="Times New Roman" w:hAnsi="Times New Roman" w:cs="Times New Roman"/>
          <w:sz w:val="24"/>
          <w:szCs w:val="24"/>
          <w:lang w:val="ro-RO"/>
        </w:rPr>
        <w:t xml:space="preserve">, care să nu descurajeze investițiile. De asemenea, este necesară </w:t>
      </w:r>
      <w:r w:rsidRPr="00882692">
        <w:rPr>
          <w:rFonts w:ascii="Times New Roman" w:hAnsi="Times New Roman" w:cs="Times New Roman"/>
          <w:b/>
          <w:bCs/>
          <w:sz w:val="24"/>
          <w:szCs w:val="24"/>
          <w:lang w:val="ro-RO"/>
        </w:rPr>
        <w:t>stabilizarea cheltuielilor publice</w:t>
      </w:r>
      <w:r w:rsidRPr="00882692">
        <w:rPr>
          <w:rFonts w:ascii="Times New Roman" w:hAnsi="Times New Roman" w:cs="Times New Roman"/>
          <w:sz w:val="24"/>
          <w:szCs w:val="24"/>
          <w:lang w:val="ro-RO"/>
        </w:rPr>
        <w:t>, astfel încât datoria guvernamentală să nu continue să crească necontrolat.</w:t>
      </w:r>
    </w:p>
    <w:p w14:paraId="7EA1A810" w14:textId="249A715A" w:rsidR="00882692" w:rsidRPr="00882692" w:rsidRDefault="00882692" w:rsidP="00882692">
      <w:pPr>
        <w:jc w:val="both"/>
        <w:rPr>
          <w:rFonts w:ascii="Times New Roman" w:hAnsi="Times New Roman" w:cs="Times New Roman"/>
          <w:sz w:val="24"/>
          <w:szCs w:val="24"/>
          <w:lang w:val="ro-RO"/>
        </w:rPr>
      </w:pPr>
      <w:r w:rsidRPr="00882692">
        <w:rPr>
          <w:rFonts w:ascii="Times New Roman" w:hAnsi="Times New Roman" w:cs="Times New Roman"/>
          <w:sz w:val="24"/>
          <w:szCs w:val="24"/>
          <w:lang w:val="ro-RO"/>
        </w:rPr>
        <w:t xml:space="preserve">În paralel, raportul recomandă </w:t>
      </w:r>
      <w:r w:rsidRPr="00882692">
        <w:rPr>
          <w:rFonts w:ascii="Times New Roman" w:hAnsi="Times New Roman" w:cs="Times New Roman"/>
          <w:b/>
          <w:bCs/>
          <w:sz w:val="24"/>
          <w:szCs w:val="24"/>
          <w:lang w:val="ro-RO"/>
        </w:rPr>
        <w:t>flexibilizarea pieței muncii</w:t>
      </w:r>
      <w:r w:rsidRPr="00882692">
        <w:rPr>
          <w:rFonts w:ascii="Times New Roman" w:hAnsi="Times New Roman" w:cs="Times New Roman"/>
          <w:sz w:val="24"/>
          <w:szCs w:val="24"/>
          <w:lang w:val="ro-RO"/>
        </w:rPr>
        <w:t xml:space="preserve">, prin recunoașterea mai ușoară a calificărilor profesionale între statele membre și eliminarea obstacolelor administrative care împiedică antreprenoriatul. </w:t>
      </w:r>
      <w:r w:rsidRPr="00882692">
        <w:rPr>
          <w:rFonts w:ascii="Times New Roman" w:hAnsi="Times New Roman" w:cs="Times New Roman"/>
          <w:b/>
          <w:bCs/>
          <w:sz w:val="24"/>
          <w:szCs w:val="24"/>
          <w:lang w:val="ro-RO"/>
        </w:rPr>
        <w:t>„Piața unică nu trebuie să fie doar o lozincă. Dacă România vrea să atragă mai multe investiții și să își păstreze avantajul competitiv, trebuie să lupte activ pentru eliminarea restricțiilor care împiedică libera circulație a serviciilor și capitalului,”</w:t>
      </w:r>
      <w:r w:rsidRPr="00882692">
        <w:rPr>
          <w:rFonts w:ascii="Times New Roman" w:hAnsi="Times New Roman" w:cs="Times New Roman"/>
          <w:sz w:val="24"/>
          <w:szCs w:val="24"/>
          <w:lang w:val="ro-RO"/>
        </w:rPr>
        <w:t xml:space="preserve"> a adăugat </w:t>
      </w:r>
      <w:r w:rsidRPr="007012E4">
        <w:rPr>
          <w:rFonts w:ascii="Times New Roman" w:hAnsi="Times New Roman" w:cs="Times New Roman"/>
          <w:sz w:val="24"/>
          <w:szCs w:val="24"/>
          <w:lang w:val="ro-RO"/>
        </w:rPr>
        <w:t>Christian Năsulea, lector la Universitatea din București și co-autor al raportului</w:t>
      </w:r>
      <w:r w:rsidRPr="00882692">
        <w:rPr>
          <w:rFonts w:ascii="Times New Roman" w:hAnsi="Times New Roman" w:cs="Times New Roman"/>
          <w:sz w:val="24"/>
          <w:szCs w:val="24"/>
          <w:lang w:val="ro-RO"/>
        </w:rPr>
        <w:t>.</w:t>
      </w:r>
    </w:p>
    <w:p w14:paraId="1AB9785C" w14:textId="77777777" w:rsidR="00882692" w:rsidRPr="00882692" w:rsidRDefault="00882692" w:rsidP="00882692">
      <w:pPr>
        <w:jc w:val="both"/>
        <w:rPr>
          <w:rFonts w:ascii="Times New Roman" w:hAnsi="Times New Roman" w:cs="Times New Roman"/>
          <w:sz w:val="24"/>
          <w:szCs w:val="24"/>
          <w:lang w:val="ro-RO"/>
        </w:rPr>
      </w:pPr>
      <w:r w:rsidRPr="00882692">
        <w:rPr>
          <w:rFonts w:ascii="Times New Roman" w:hAnsi="Times New Roman" w:cs="Times New Roman"/>
          <w:sz w:val="24"/>
          <w:szCs w:val="24"/>
          <w:lang w:val="ro-RO"/>
        </w:rPr>
        <w:t xml:space="preserve">Un alt aspect esențial este </w:t>
      </w:r>
      <w:r w:rsidRPr="00882692">
        <w:rPr>
          <w:rFonts w:ascii="Times New Roman" w:hAnsi="Times New Roman" w:cs="Times New Roman"/>
          <w:b/>
          <w:bCs/>
          <w:sz w:val="24"/>
          <w:szCs w:val="24"/>
          <w:lang w:val="ro-RO"/>
        </w:rPr>
        <w:t>promovarea inovației și a investițiilor private</w:t>
      </w:r>
      <w:r w:rsidRPr="00882692">
        <w:rPr>
          <w:rFonts w:ascii="Times New Roman" w:hAnsi="Times New Roman" w:cs="Times New Roman"/>
          <w:sz w:val="24"/>
          <w:szCs w:val="24"/>
          <w:lang w:val="ro-RO"/>
        </w:rPr>
        <w:t xml:space="preserve">. În timp ce SUA și China atrag capital masiv în sectoare precum tehnologia și inteligența artificială, UE rămâne în urmă, parțial din cauza reglementărilor excesive care îngreunează dezvoltarea start-up-urilor. România poate beneficia de pe urma unei </w:t>
      </w:r>
      <w:r w:rsidRPr="00882692">
        <w:rPr>
          <w:rFonts w:ascii="Times New Roman" w:hAnsi="Times New Roman" w:cs="Times New Roman"/>
          <w:b/>
          <w:bCs/>
          <w:sz w:val="24"/>
          <w:szCs w:val="24"/>
          <w:lang w:val="ro-RO"/>
        </w:rPr>
        <w:t>reduceri a birocrației pentru companiile din domeniul tehnologic</w:t>
      </w:r>
      <w:r w:rsidRPr="00882692">
        <w:rPr>
          <w:rFonts w:ascii="Times New Roman" w:hAnsi="Times New Roman" w:cs="Times New Roman"/>
          <w:sz w:val="24"/>
          <w:szCs w:val="24"/>
          <w:lang w:val="ro-RO"/>
        </w:rPr>
        <w:t xml:space="preserve">, precum și de </w:t>
      </w:r>
      <w:r w:rsidRPr="00882692">
        <w:rPr>
          <w:rFonts w:ascii="Times New Roman" w:hAnsi="Times New Roman" w:cs="Times New Roman"/>
          <w:b/>
          <w:bCs/>
          <w:sz w:val="24"/>
          <w:szCs w:val="24"/>
          <w:lang w:val="ro-RO"/>
        </w:rPr>
        <w:t>o mai bună utilizare a fondurilor europene pentru digitalizare și cercetare.</w:t>
      </w:r>
    </w:p>
    <w:p w14:paraId="584B0F5A" w14:textId="77777777" w:rsidR="00882692" w:rsidRPr="00882692" w:rsidRDefault="00882692" w:rsidP="00882692">
      <w:pPr>
        <w:jc w:val="both"/>
        <w:rPr>
          <w:rFonts w:ascii="Times New Roman" w:hAnsi="Times New Roman" w:cs="Times New Roman"/>
          <w:b/>
          <w:bCs/>
          <w:sz w:val="24"/>
          <w:szCs w:val="24"/>
          <w:lang w:val="ro-RO"/>
        </w:rPr>
      </w:pPr>
      <w:r w:rsidRPr="00882692">
        <w:rPr>
          <w:rFonts w:ascii="Times New Roman" w:hAnsi="Times New Roman" w:cs="Times New Roman"/>
          <w:b/>
          <w:bCs/>
          <w:sz w:val="24"/>
          <w:szCs w:val="24"/>
          <w:lang w:val="ro-RO"/>
        </w:rPr>
        <w:t>Concluzii: România poate fi parte din soluție</w:t>
      </w:r>
    </w:p>
    <w:p w14:paraId="5298D6CC" w14:textId="77777777" w:rsidR="00882692" w:rsidRPr="00882692" w:rsidRDefault="00882692" w:rsidP="00882692">
      <w:pPr>
        <w:jc w:val="both"/>
        <w:rPr>
          <w:rFonts w:ascii="Times New Roman" w:hAnsi="Times New Roman" w:cs="Times New Roman"/>
          <w:sz w:val="24"/>
          <w:szCs w:val="24"/>
          <w:lang w:val="ro-RO"/>
        </w:rPr>
      </w:pPr>
      <w:r w:rsidRPr="00882692">
        <w:rPr>
          <w:rFonts w:ascii="Times New Roman" w:hAnsi="Times New Roman" w:cs="Times New Roman"/>
          <w:sz w:val="24"/>
          <w:szCs w:val="24"/>
          <w:lang w:val="ro-RO"/>
        </w:rPr>
        <w:t xml:space="preserve">Raportul IES oferă un mesaj clar: </w:t>
      </w:r>
      <w:r w:rsidRPr="00882692">
        <w:rPr>
          <w:rFonts w:ascii="Times New Roman" w:hAnsi="Times New Roman" w:cs="Times New Roman"/>
          <w:b/>
          <w:bCs/>
          <w:sz w:val="24"/>
          <w:szCs w:val="24"/>
          <w:lang w:val="ro-RO"/>
        </w:rPr>
        <w:t>Europa trebuie să își regândească urgent politicile economice, iar România are șansa de a juca un rol central în viitoarea strategie de creștere.</w:t>
      </w:r>
      <w:r w:rsidRPr="00882692">
        <w:rPr>
          <w:rFonts w:ascii="Times New Roman" w:hAnsi="Times New Roman" w:cs="Times New Roman"/>
          <w:sz w:val="24"/>
          <w:szCs w:val="24"/>
          <w:lang w:val="ro-RO"/>
        </w:rPr>
        <w:t xml:space="preserve"> Cu toate acestea, acest lucru va fi posibil doar dacă autoritățile române vor adopta </w:t>
      </w:r>
      <w:r w:rsidRPr="00882692">
        <w:rPr>
          <w:rFonts w:ascii="Times New Roman" w:hAnsi="Times New Roman" w:cs="Times New Roman"/>
          <w:b/>
          <w:bCs/>
          <w:sz w:val="24"/>
          <w:szCs w:val="24"/>
          <w:lang w:val="ro-RO"/>
        </w:rPr>
        <w:t>reforme curajoase, orientate către flexibilitate, inovare și eliminarea barierelor economice.</w:t>
      </w:r>
    </w:p>
    <w:p w14:paraId="4C75278D" w14:textId="1ADB353C" w:rsidR="00882692" w:rsidRPr="00882692" w:rsidRDefault="00882692" w:rsidP="00882692">
      <w:pPr>
        <w:jc w:val="both"/>
        <w:rPr>
          <w:rFonts w:ascii="Times New Roman" w:hAnsi="Times New Roman" w:cs="Times New Roman"/>
          <w:sz w:val="24"/>
          <w:szCs w:val="24"/>
          <w:lang w:val="ro-RO"/>
        </w:rPr>
      </w:pPr>
      <w:r w:rsidRPr="00882692">
        <w:rPr>
          <w:rFonts w:ascii="Times New Roman" w:hAnsi="Times New Roman" w:cs="Times New Roman"/>
          <w:i/>
          <w:iCs/>
          <w:sz w:val="24"/>
          <w:szCs w:val="24"/>
          <w:lang w:val="ro-RO"/>
        </w:rPr>
        <w:t xml:space="preserve">„Europa și România nu își mai pot permite să întârzie reformele. Fără schimbări structurale, stagnarea economică va deveni o realitate de lungă durată. Este momentul să revenim la </w:t>
      </w:r>
      <w:r w:rsidRPr="00882692">
        <w:rPr>
          <w:rFonts w:ascii="Times New Roman" w:hAnsi="Times New Roman" w:cs="Times New Roman"/>
          <w:i/>
          <w:iCs/>
          <w:sz w:val="24"/>
          <w:szCs w:val="24"/>
          <w:lang w:val="ro-RO"/>
        </w:rPr>
        <w:lastRenderedPageBreak/>
        <w:t>principiile care au asigurat prosperitatea în trecut: libertatea economică, competiția și o piață unică funcțională</w:t>
      </w:r>
      <w:r w:rsidRPr="00882692">
        <w:rPr>
          <w:rFonts w:ascii="Times New Roman" w:hAnsi="Times New Roman" w:cs="Times New Roman"/>
          <w:sz w:val="24"/>
          <w:szCs w:val="24"/>
          <w:lang w:val="ro-RO"/>
        </w:rPr>
        <w:t xml:space="preserve">,” a concluzionat </w:t>
      </w:r>
      <w:r w:rsidRPr="007012E4">
        <w:rPr>
          <w:rFonts w:ascii="Times New Roman" w:hAnsi="Times New Roman" w:cs="Times New Roman"/>
          <w:sz w:val="24"/>
          <w:szCs w:val="24"/>
          <w:lang w:val="ro-RO"/>
        </w:rPr>
        <w:t>Christian Năsulea</w:t>
      </w:r>
      <w:r w:rsidRPr="00882692">
        <w:rPr>
          <w:rFonts w:ascii="Times New Roman" w:hAnsi="Times New Roman" w:cs="Times New Roman"/>
          <w:sz w:val="24"/>
          <w:szCs w:val="24"/>
          <w:lang w:val="ro-RO"/>
        </w:rPr>
        <w:t>.</w:t>
      </w:r>
    </w:p>
    <w:p w14:paraId="457B2516" w14:textId="77777777" w:rsidR="00882692" w:rsidRPr="00882692" w:rsidRDefault="00882692" w:rsidP="00882692">
      <w:pPr>
        <w:jc w:val="both"/>
        <w:rPr>
          <w:rFonts w:ascii="Times New Roman" w:hAnsi="Times New Roman" w:cs="Times New Roman"/>
          <w:b/>
          <w:bCs/>
          <w:sz w:val="24"/>
          <w:szCs w:val="24"/>
          <w:lang w:val="ro-RO"/>
        </w:rPr>
      </w:pPr>
      <w:r w:rsidRPr="00882692">
        <w:rPr>
          <w:rFonts w:ascii="Times New Roman" w:hAnsi="Times New Roman" w:cs="Times New Roman"/>
          <w:b/>
          <w:bCs/>
          <w:sz w:val="24"/>
          <w:szCs w:val="24"/>
          <w:lang w:val="ro-RO"/>
        </w:rPr>
        <w:t>Despre Institutul European pentru Studii Economice (IES)</w:t>
      </w:r>
    </w:p>
    <w:p w14:paraId="204AA72B" w14:textId="77777777" w:rsidR="00882692" w:rsidRPr="007012E4" w:rsidRDefault="00882692" w:rsidP="00882692">
      <w:pPr>
        <w:jc w:val="both"/>
        <w:rPr>
          <w:rFonts w:ascii="Times New Roman" w:hAnsi="Times New Roman" w:cs="Times New Roman"/>
          <w:sz w:val="24"/>
          <w:szCs w:val="24"/>
          <w:lang w:val="ro-RO"/>
        </w:rPr>
      </w:pPr>
      <w:r w:rsidRPr="00882692">
        <w:rPr>
          <w:rFonts w:ascii="Times New Roman" w:hAnsi="Times New Roman" w:cs="Times New Roman"/>
          <w:sz w:val="24"/>
          <w:szCs w:val="24"/>
          <w:lang w:val="ro-RO"/>
        </w:rPr>
        <w:t>Institutul European pentru Studii Economice (IES) este un think-tank independent dedicat analizei politicilor economice europene. Prin cercetările sale, IES contribuie la dezbaterea publică și sprijină factorii de decizie în adoptarea unor strategii economice eficiente, bazate pe libera concurență, inovare și dezvoltare durabilă.</w:t>
      </w:r>
    </w:p>
    <w:p w14:paraId="557BFA55" w14:textId="31F28DD4" w:rsidR="00882692" w:rsidRPr="00882692" w:rsidRDefault="00882692" w:rsidP="00882692">
      <w:pPr>
        <w:jc w:val="both"/>
        <w:rPr>
          <w:rFonts w:ascii="Times New Roman" w:hAnsi="Times New Roman" w:cs="Times New Roman"/>
          <w:sz w:val="24"/>
          <w:szCs w:val="24"/>
          <w:lang w:val="ro-RO"/>
        </w:rPr>
      </w:pPr>
      <w:r w:rsidRPr="007012E4">
        <w:rPr>
          <w:rFonts w:ascii="Times New Roman" w:hAnsi="Times New Roman" w:cs="Times New Roman"/>
          <w:sz w:val="24"/>
          <w:szCs w:val="24"/>
          <w:lang w:val="ro-RO"/>
        </w:rPr>
        <w:t xml:space="preserve">Acest raport reprezintă o versiune adaptată a raportului realizat de EPICENTER „EU WIN. Reviving Europe’s competitive Edge”, ianuarie 2025, disponibil </w:t>
      </w:r>
      <w:hyperlink r:id="rId5" w:tgtFrame="_blank" w:history="1">
        <w:r w:rsidRPr="007012E4">
          <w:rPr>
            <w:rStyle w:val="Hyperlink"/>
            <w:rFonts w:ascii="Times New Roman" w:hAnsi="Times New Roman" w:cs="Times New Roman"/>
            <w:sz w:val="24"/>
            <w:szCs w:val="24"/>
            <w:lang w:val="ro-RO"/>
          </w:rPr>
          <w:t>online</w:t>
        </w:r>
      </w:hyperlink>
      <w:r w:rsidRPr="007012E4">
        <w:rPr>
          <w:rFonts w:ascii="Times New Roman" w:hAnsi="Times New Roman" w:cs="Times New Roman"/>
          <w:sz w:val="24"/>
          <w:szCs w:val="24"/>
          <w:lang w:val="ro-RO"/>
        </w:rPr>
        <w:t xml:space="preserve">. Inițiativa își propune să ofere noii Comisii Europene un punct de plecare pentru o gamă largă de politici care vor modela viitorul Uniunii Europene. </w:t>
      </w:r>
    </w:p>
    <w:p w14:paraId="7FC948E5" w14:textId="77777777" w:rsidR="008E2A77" w:rsidRDefault="00882692" w:rsidP="00162579">
      <w:pPr>
        <w:jc w:val="both"/>
        <w:rPr>
          <w:rFonts w:ascii="Times New Roman" w:hAnsi="Times New Roman" w:cs="Times New Roman"/>
          <w:sz w:val="24"/>
          <w:szCs w:val="24"/>
          <w:lang w:val="ro-RO"/>
        </w:rPr>
      </w:pPr>
      <w:r w:rsidRPr="00882692">
        <w:rPr>
          <w:rFonts w:ascii="Times New Roman" w:hAnsi="Times New Roman" w:cs="Times New Roman"/>
          <w:sz w:val="24"/>
          <w:szCs w:val="24"/>
          <w:lang w:val="ro-RO"/>
        </w:rPr>
        <w:t xml:space="preserve">Raportul integral poate fi accesat la: </w:t>
      </w:r>
    </w:p>
    <w:p w14:paraId="72069D06" w14:textId="14A7586A" w:rsidR="00162579" w:rsidRDefault="008E2A77" w:rsidP="00162579">
      <w:pPr>
        <w:jc w:val="both"/>
        <w:rPr>
          <w:rFonts w:ascii="Times New Roman" w:hAnsi="Times New Roman" w:cs="Times New Roman"/>
          <w:sz w:val="24"/>
          <w:szCs w:val="24"/>
          <w:lang w:val="ro-RO"/>
        </w:rPr>
      </w:pPr>
      <w:hyperlink r:id="rId6" w:history="1">
        <w:r w:rsidRPr="00C20BFB">
          <w:rPr>
            <w:rStyle w:val="Hyperlink"/>
            <w:rFonts w:ascii="Times New Roman" w:hAnsi="Times New Roman" w:cs="Times New Roman"/>
            <w:sz w:val="24"/>
            <w:szCs w:val="24"/>
            <w:lang w:val="ro-RO"/>
          </w:rPr>
          <w:t>https://ies-europe.ro/studii/2025_C1_Competitivitate_Economica.pdf</w:t>
        </w:r>
      </w:hyperlink>
    </w:p>
    <w:p w14:paraId="1FC9A5C8" w14:textId="77777777" w:rsidR="008E2A77" w:rsidRDefault="008E2A77" w:rsidP="00162579">
      <w:pPr>
        <w:jc w:val="both"/>
        <w:rPr>
          <w:rFonts w:ascii="Times New Roman" w:hAnsi="Times New Roman" w:cs="Times New Roman"/>
          <w:sz w:val="24"/>
          <w:szCs w:val="24"/>
          <w:lang w:val="ro-RO"/>
        </w:rPr>
      </w:pPr>
    </w:p>
    <w:p w14:paraId="106D3E3D" w14:textId="1F7129CB" w:rsidR="00882692" w:rsidRPr="007012E4" w:rsidRDefault="00882692" w:rsidP="00882692">
      <w:pPr>
        <w:jc w:val="both"/>
        <w:rPr>
          <w:rFonts w:ascii="Times New Roman" w:hAnsi="Times New Roman" w:cs="Times New Roman"/>
          <w:sz w:val="24"/>
          <w:szCs w:val="24"/>
          <w:lang w:val="ro-RO"/>
        </w:rPr>
      </w:pPr>
      <w:r w:rsidRPr="00882692">
        <w:rPr>
          <w:rFonts w:ascii="Times New Roman" w:hAnsi="Times New Roman" w:cs="Times New Roman"/>
          <w:sz w:val="24"/>
          <w:szCs w:val="24"/>
          <w:lang w:val="ro-RO"/>
        </w:rPr>
        <w:t>Pentru detalii suplimentare și interviuri, vă rugăm să contactați:</w:t>
      </w:r>
    </w:p>
    <w:p w14:paraId="5BA16746" w14:textId="49F955C5" w:rsidR="00882692" w:rsidRPr="007012E4" w:rsidRDefault="00882692" w:rsidP="00882692">
      <w:pPr>
        <w:jc w:val="both"/>
        <w:rPr>
          <w:rFonts w:ascii="Times New Roman" w:hAnsi="Times New Roman" w:cs="Times New Roman"/>
          <w:b/>
          <w:bCs/>
          <w:sz w:val="24"/>
          <w:szCs w:val="24"/>
          <w:lang w:val="ro-RO"/>
        </w:rPr>
      </w:pPr>
      <w:r w:rsidRPr="007012E4">
        <w:rPr>
          <w:rFonts w:ascii="Times New Roman" w:hAnsi="Times New Roman" w:cs="Times New Roman"/>
          <w:b/>
          <w:bCs/>
          <w:sz w:val="24"/>
          <w:szCs w:val="24"/>
          <w:lang w:val="ro-RO"/>
        </w:rPr>
        <w:t>Christian Năsulea</w:t>
      </w:r>
    </w:p>
    <w:p w14:paraId="0C3467E3" w14:textId="5692F69F" w:rsidR="00882692" w:rsidRPr="007012E4" w:rsidRDefault="00882692" w:rsidP="00882692">
      <w:pPr>
        <w:jc w:val="both"/>
        <w:rPr>
          <w:rFonts w:ascii="Times New Roman" w:hAnsi="Times New Roman" w:cs="Times New Roman"/>
          <w:b/>
          <w:bCs/>
          <w:sz w:val="24"/>
          <w:szCs w:val="24"/>
          <w:lang w:val="ro-RO"/>
        </w:rPr>
      </w:pPr>
      <w:r w:rsidRPr="007012E4">
        <w:rPr>
          <w:rFonts w:ascii="Times New Roman" w:hAnsi="Times New Roman" w:cs="Times New Roman"/>
          <w:b/>
          <w:bCs/>
          <w:sz w:val="24"/>
          <w:szCs w:val="24"/>
          <w:lang w:val="ro-RO"/>
        </w:rPr>
        <w:t>0730801000</w:t>
      </w:r>
    </w:p>
    <w:p w14:paraId="6B11F108" w14:textId="7A2263B5" w:rsidR="00882692" w:rsidRPr="00882692" w:rsidRDefault="00882692" w:rsidP="00882692">
      <w:pPr>
        <w:jc w:val="both"/>
        <w:rPr>
          <w:rFonts w:ascii="Times New Roman" w:hAnsi="Times New Roman" w:cs="Times New Roman"/>
          <w:sz w:val="24"/>
          <w:szCs w:val="24"/>
          <w:lang w:val="ro-RO"/>
        </w:rPr>
      </w:pPr>
      <w:r w:rsidRPr="007012E4">
        <w:rPr>
          <w:rFonts w:ascii="Times New Roman" w:hAnsi="Times New Roman" w:cs="Times New Roman"/>
          <w:b/>
          <w:bCs/>
          <w:sz w:val="24"/>
          <w:szCs w:val="24"/>
          <w:lang w:val="ro-RO"/>
        </w:rPr>
        <w:t>christian@nasulea.ro</w:t>
      </w:r>
    </w:p>
    <w:p w14:paraId="07AE963E" w14:textId="77777777" w:rsidR="001007E0" w:rsidRPr="007012E4" w:rsidRDefault="001007E0" w:rsidP="00882692">
      <w:pPr>
        <w:jc w:val="both"/>
        <w:rPr>
          <w:rFonts w:ascii="Times New Roman" w:hAnsi="Times New Roman" w:cs="Times New Roman"/>
          <w:sz w:val="24"/>
          <w:szCs w:val="24"/>
          <w:lang w:val="ro-RO"/>
        </w:rPr>
      </w:pPr>
    </w:p>
    <w:sectPr w:rsidR="001007E0" w:rsidRPr="007012E4" w:rsidSect="00882692">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692"/>
    <w:rsid w:val="001007E0"/>
    <w:rsid w:val="00162579"/>
    <w:rsid w:val="004F33B6"/>
    <w:rsid w:val="0057280C"/>
    <w:rsid w:val="006C4D5D"/>
    <w:rsid w:val="007012E4"/>
    <w:rsid w:val="00882692"/>
    <w:rsid w:val="008E2A77"/>
    <w:rsid w:val="009B27B3"/>
    <w:rsid w:val="00BA7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75D3F"/>
  <w15:chartTrackingRefBased/>
  <w15:docId w15:val="{F5DE3FEA-A702-42F6-AAF7-459B67CAE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6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26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26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26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26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26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6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6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6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6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26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26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26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26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26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6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6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692"/>
    <w:rPr>
      <w:rFonts w:eastAsiaTheme="majorEastAsia" w:cstheme="majorBidi"/>
      <w:color w:val="272727" w:themeColor="text1" w:themeTint="D8"/>
    </w:rPr>
  </w:style>
  <w:style w:type="paragraph" w:styleId="Title">
    <w:name w:val="Title"/>
    <w:basedOn w:val="Normal"/>
    <w:next w:val="Normal"/>
    <w:link w:val="TitleChar"/>
    <w:uiPriority w:val="10"/>
    <w:qFormat/>
    <w:rsid w:val="008826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6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6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6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692"/>
    <w:pPr>
      <w:spacing w:before="160"/>
      <w:jc w:val="center"/>
    </w:pPr>
    <w:rPr>
      <w:i/>
      <w:iCs/>
      <w:color w:val="404040" w:themeColor="text1" w:themeTint="BF"/>
    </w:rPr>
  </w:style>
  <w:style w:type="character" w:customStyle="1" w:styleId="QuoteChar">
    <w:name w:val="Quote Char"/>
    <w:basedOn w:val="DefaultParagraphFont"/>
    <w:link w:val="Quote"/>
    <w:uiPriority w:val="29"/>
    <w:rsid w:val="00882692"/>
    <w:rPr>
      <w:i/>
      <w:iCs/>
      <w:color w:val="404040" w:themeColor="text1" w:themeTint="BF"/>
    </w:rPr>
  </w:style>
  <w:style w:type="paragraph" w:styleId="ListParagraph">
    <w:name w:val="List Paragraph"/>
    <w:basedOn w:val="Normal"/>
    <w:uiPriority w:val="34"/>
    <w:qFormat/>
    <w:rsid w:val="00882692"/>
    <w:pPr>
      <w:ind w:left="720"/>
      <w:contextualSpacing/>
    </w:pPr>
  </w:style>
  <w:style w:type="character" w:styleId="IntenseEmphasis">
    <w:name w:val="Intense Emphasis"/>
    <w:basedOn w:val="DefaultParagraphFont"/>
    <w:uiPriority w:val="21"/>
    <w:qFormat/>
    <w:rsid w:val="00882692"/>
    <w:rPr>
      <w:i/>
      <w:iCs/>
      <w:color w:val="2F5496" w:themeColor="accent1" w:themeShade="BF"/>
    </w:rPr>
  </w:style>
  <w:style w:type="paragraph" w:styleId="IntenseQuote">
    <w:name w:val="Intense Quote"/>
    <w:basedOn w:val="Normal"/>
    <w:next w:val="Normal"/>
    <w:link w:val="IntenseQuoteChar"/>
    <w:uiPriority w:val="30"/>
    <w:qFormat/>
    <w:rsid w:val="008826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2692"/>
    <w:rPr>
      <w:i/>
      <w:iCs/>
      <w:color w:val="2F5496" w:themeColor="accent1" w:themeShade="BF"/>
    </w:rPr>
  </w:style>
  <w:style w:type="character" w:styleId="IntenseReference">
    <w:name w:val="Intense Reference"/>
    <w:basedOn w:val="DefaultParagraphFont"/>
    <w:uiPriority w:val="32"/>
    <w:qFormat/>
    <w:rsid w:val="00882692"/>
    <w:rPr>
      <w:b/>
      <w:bCs/>
      <w:smallCaps/>
      <w:color w:val="2F5496" w:themeColor="accent1" w:themeShade="BF"/>
      <w:spacing w:val="5"/>
    </w:rPr>
  </w:style>
  <w:style w:type="character" w:styleId="Hyperlink">
    <w:name w:val="Hyperlink"/>
    <w:basedOn w:val="DefaultParagraphFont"/>
    <w:uiPriority w:val="99"/>
    <w:unhideWhenUsed/>
    <w:rsid w:val="00882692"/>
    <w:rPr>
      <w:color w:val="0563C1" w:themeColor="hyperlink"/>
      <w:u w:val="single"/>
    </w:rPr>
  </w:style>
  <w:style w:type="character" w:styleId="UnresolvedMention">
    <w:name w:val="Unresolved Mention"/>
    <w:basedOn w:val="DefaultParagraphFont"/>
    <w:uiPriority w:val="99"/>
    <w:semiHidden/>
    <w:unhideWhenUsed/>
    <w:rsid w:val="008826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607633">
      <w:bodyDiv w:val="1"/>
      <w:marLeft w:val="0"/>
      <w:marRight w:val="0"/>
      <w:marTop w:val="0"/>
      <w:marBottom w:val="0"/>
      <w:divBdr>
        <w:top w:val="none" w:sz="0" w:space="0" w:color="auto"/>
        <w:left w:val="none" w:sz="0" w:space="0" w:color="auto"/>
        <w:bottom w:val="none" w:sz="0" w:space="0" w:color="auto"/>
        <w:right w:val="none" w:sz="0" w:space="0" w:color="auto"/>
      </w:divBdr>
      <w:divsChild>
        <w:div w:id="603535315">
          <w:marLeft w:val="0"/>
          <w:marRight w:val="0"/>
          <w:marTop w:val="0"/>
          <w:marBottom w:val="0"/>
          <w:divBdr>
            <w:top w:val="none" w:sz="0" w:space="0" w:color="auto"/>
            <w:left w:val="none" w:sz="0" w:space="0" w:color="auto"/>
            <w:bottom w:val="none" w:sz="0" w:space="0" w:color="auto"/>
            <w:right w:val="none" w:sz="0" w:space="0" w:color="auto"/>
          </w:divBdr>
          <w:divsChild>
            <w:div w:id="835415072">
              <w:marLeft w:val="0"/>
              <w:marRight w:val="0"/>
              <w:marTop w:val="0"/>
              <w:marBottom w:val="0"/>
              <w:divBdr>
                <w:top w:val="none" w:sz="0" w:space="0" w:color="auto"/>
                <w:left w:val="none" w:sz="0" w:space="0" w:color="auto"/>
                <w:bottom w:val="none" w:sz="0" w:space="0" w:color="auto"/>
                <w:right w:val="none" w:sz="0" w:space="0" w:color="auto"/>
              </w:divBdr>
              <w:divsChild>
                <w:div w:id="2057662043">
                  <w:marLeft w:val="0"/>
                  <w:marRight w:val="0"/>
                  <w:marTop w:val="0"/>
                  <w:marBottom w:val="0"/>
                  <w:divBdr>
                    <w:top w:val="none" w:sz="0" w:space="0" w:color="auto"/>
                    <w:left w:val="none" w:sz="0" w:space="0" w:color="auto"/>
                    <w:bottom w:val="none" w:sz="0" w:space="0" w:color="auto"/>
                    <w:right w:val="none" w:sz="0" w:space="0" w:color="auto"/>
                  </w:divBdr>
                  <w:divsChild>
                    <w:div w:id="1085691026">
                      <w:marLeft w:val="0"/>
                      <w:marRight w:val="0"/>
                      <w:marTop w:val="0"/>
                      <w:marBottom w:val="0"/>
                      <w:divBdr>
                        <w:top w:val="none" w:sz="0" w:space="0" w:color="auto"/>
                        <w:left w:val="none" w:sz="0" w:space="0" w:color="auto"/>
                        <w:bottom w:val="none" w:sz="0" w:space="0" w:color="auto"/>
                        <w:right w:val="none" w:sz="0" w:space="0" w:color="auto"/>
                      </w:divBdr>
                      <w:divsChild>
                        <w:div w:id="284890892">
                          <w:marLeft w:val="0"/>
                          <w:marRight w:val="0"/>
                          <w:marTop w:val="0"/>
                          <w:marBottom w:val="0"/>
                          <w:divBdr>
                            <w:top w:val="none" w:sz="0" w:space="0" w:color="auto"/>
                            <w:left w:val="none" w:sz="0" w:space="0" w:color="auto"/>
                            <w:bottom w:val="none" w:sz="0" w:space="0" w:color="auto"/>
                            <w:right w:val="none" w:sz="0" w:space="0" w:color="auto"/>
                          </w:divBdr>
                          <w:divsChild>
                            <w:div w:id="211786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7723673">
      <w:bodyDiv w:val="1"/>
      <w:marLeft w:val="0"/>
      <w:marRight w:val="0"/>
      <w:marTop w:val="0"/>
      <w:marBottom w:val="0"/>
      <w:divBdr>
        <w:top w:val="none" w:sz="0" w:space="0" w:color="auto"/>
        <w:left w:val="none" w:sz="0" w:space="0" w:color="auto"/>
        <w:bottom w:val="none" w:sz="0" w:space="0" w:color="auto"/>
        <w:right w:val="none" w:sz="0" w:space="0" w:color="auto"/>
      </w:divBdr>
      <w:divsChild>
        <w:div w:id="747189982">
          <w:marLeft w:val="0"/>
          <w:marRight w:val="0"/>
          <w:marTop w:val="0"/>
          <w:marBottom w:val="0"/>
          <w:divBdr>
            <w:top w:val="none" w:sz="0" w:space="0" w:color="auto"/>
            <w:left w:val="none" w:sz="0" w:space="0" w:color="auto"/>
            <w:bottom w:val="none" w:sz="0" w:space="0" w:color="auto"/>
            <w:right w:val="none" w:sz="0" w:space="0" w:color="auto"/>
          </w:divBdr>
          <w:divsChild>
            <w:div w:id="714696856">
              <w:marLeft w:val="0"/>
              <w:marRight w:val="0"/>
              <w:marTop w:val="0"/>
              <w:marBottom w:val="0"/>
              <w:divBdr>
                <w:top w:val="none" w:sz="0" w:space="0" w:color="auto"/>
                <w:left w:val="none" w:sz="0" w:space="0" w:color="auto"/>
                <w:bottom w:val="none" w:sz="0" w:space="0" w:color="auto"/>
                <w:right w:val="none" w:sz="0" w:space="0" w:color="auto"/>
              </w:divBdr>
              <w:divsChild>
                <w:div w:id="65567934">
                  <w:marLeft w:val="0"/>
                  <w:marRight w:val="0"/>
                  <w:marTop w:val="0"/>
                  <w:marBottom w:val="0"/>
                  <w:divBdr>
                    <w:top w:val="none" w:sz="0" w:space="0" w:color="auto"/>
                    <w:left w:val="none" w:sz="0" w:space="0" w:color="auto"/>
                    <w:bottom w:val="none" w:sz="0" w:space="0" w:color="auto"/>
                    <w:right w:val="none" w:sz="0" w:space="0" w:color="auto"/>
                  </w:divBdr>
                  <w:divsChild>
                    <w:div w:id="1155801914">
                      <w:marLeft w:val="0"/>
                      <w:marRight w:val="0"/>
                      <w:marTop w:val="0"/>
                      <w:marBottom w:val="0"/>
                      <w:divBdr>
                        <w:top w:val="none" w:sz="0" w:space="0" w:color="auto"/>
                        <w:left w:val="none" w:sz="0" w:space="0" w:color="auto"/>
                        <w:bottom w:val="none" w:sz="0" w:space="0" w:color="auto"/>
                        <w:right w:val="none" w:sz="0" w:space="0" w:color="auto"/>
                      </w:divBdr>
                      <w:divsChild>
                        <w:div w:id="1056471514">
                          <w:marLeft w:val="0"/>
                          <w:marRight w:val="0"/>
                          <w:marTop w:val="0"/>
                          <w:marBottom w:val="0"/>
                          <w:divBdr>
                            <w:top w:val="none" w:sz="0" w:space="0" w:color="auto"/>
                            <w:left w:val="none" w:sz="0" w:space="0" w:color="auto"/>
                            <w:bottom w:val="none" w:sz="0" w:space="0" w:color="auto"/>
                            <w:right w:val="none" w:sz="0" w:space="0" w:color="auto"/>
                          </w:divBdr>
                          <w:divsChild>
                            <w:div w:id="18506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ies-europe.ro/studii/2025_C1_Competitivitate_Economica.pdf" TargetMode="External"/><Relationship Id="rId5" Type="http://schemas.openxmlformats.org/officeDocument/2006/relationships/hyperlink" Target="https://www.epicenternetwork.eu/wp-content/uploads/2025/01/EU-WIN_final_web.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BB400-8D94-4575-A2F2-C27BADEBC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1182</Words>
  <Characters>6738</Characters>
  <Application>Microsoft Office Word</Application>
  <DocSecurity>0</DocSecurity>
  <Lines>56</Lines>
  <Paragraphs>15</Paragraphs>
  <ScaleCrop>false</ScaleCrop>
  <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Nasulea</dc:creator>
  <cp:keywords/>
  <dc:description/>
  <cp:lastModifiedBy>Christian Nasulea</cp:lastModifiedBy>
  <cp:revision>6</cp:revision>
  <dcterms:created xsi:type="dcterms:W3CDTF">2025-02-03T10:57:00Z</dcterms:created>
  <dcterms:modified xsi:type="dcterms:W3CDTF">2025-02-03T12:28:00Z</dcterms:modified>
</cp:coreProperties>
</file>